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0A5" w:rsidRPr="00F47BA8" w:rsidRDefault="00C14F38" w:rsidP="00D457FD">
      <w:pPr>
        <w:rPr>
          <w:rFonts w:asciiTheme="majorHAnsi" w:hAnsiTheme="majorHAnsi" w:cstheme="majorHAnsi"/>
          <w:sz w:val="28"/>
          <w:szCs w:val="36"/>
          <w:u w:val="single"/>
        </w:rPr>
      </w:pPr>
      <w:r>
        <w:rPr>
          <w:rFonts w:asciiTheme="majorHAnsi" w:hAnsiTheme="majorHAnsi" w:cstheme="majorHAnsi"/>
          <w:sz w:val="28"/>
          <w:szCs w:val="36"/>
          <w:u w:val="single"/>
        </w:rPr>
        <w:t>Maths T</w:t>
      </w:r>
      <w:r w:rsidR="007560A5" w:rsidRPr="00F47BA8">
        <w:rPr>
          <w:rFonts w:asciiTheme="majorHAnsi" w:hAnsiTheme="majorHAnsi" w:cstheme="majorHAnsi"/>
          <w:sz w:val="28"/>
          <w:szCs w:val="36"/>
          <w:u w:val="single"/>
        </w:rPr>
        <w:t>ea</w:t>
      </w:r>
      <w:r w:rsidR="00E961E0">
        <w:rPr>
          <w:rFonts w:asciiTheme="majorHAnsi" w:hAnsiTheme="majorHAnsi" w:cstheme="majorHAnsi"/>
          <w:sz w:val="28"/>
          <w:szCs w:val="36"/>
          <w:u w:val="single"/>
        </w:rPr>
        <w:t xml:space="preserve">ching Guide – Week Commencing </w:t>
      </w:r>
      <w:r w:rsidR="00DA32C6">
        <w:rPr>
          <w:rFonts w:asciiTheme="majorHAnsi" w:hAnsiTheme="majorHAnsi" w:cstheme="majorHAnsi"/>
          <w:sz w:val="28"/>
          <w:szCs w:val="36"/>
          <w:u w:val="single"/>
        </w:rPr>
        <w:t>1.3.21</w:t>
      </w:r>
    </w:p>
    <w:p w:rsidR="007560A5" w:rsidRPr="00F47BA8" w:rsidRDefault="007560A5" w:rsidP="00D457FD">
      <w:pPr>
        <w:rPr>
          <w:rFonts w:asciiTheme="majorHAnsi" w:hAnsiTheme="majorHAnsi" w:cstheme="majorHAnsi"/>
          <w:sz w:val="28"/>
          <w:szCs w:val="36"/>
        </w:rPr>
      </w:pPr>
    </w:p>
    <w:p w:rsidR="007560A5" w:rsidRPr="00E56211" w:rsidRDefault="007560A5" w:rsidP="00D457FD">
      <w:pPr>
        <w:rPr>
          <w:rFonts w:asciiTheme="majorHAnsi" w:hAnsiTheme="majorHAnsi" w:cstheme="majorHAnsi"/>
          <w:sz w:val="26"/>
          <w:szCs w:val="26"/>
        </w:rPr>
      </w:pPr>
      <w:r w:rsidRPr="00E56211">
        <w:rPr>
          <w:rFonts w:asciiTheme="majorHAnsi" w:hAnsiTheme="majorHAnsi" w:cstheme="majorHAnsi"/>
          <w:sz w:val="26"/>
          <w:szCs w:val="26"/>
        </w:rPr>
        <w:t xml:space="preserve">For each lesson, there are three sources that you can choose from to access the teaching input – two </w:t>
      </w:r>
      <w:r w:rsidR="004D0ADF" w:rsidRPr="00E56211">
        <w:rPr>
          <w:rFonts w:asciiTheme="majorHAnsi" w:hAnsiTheme="majorHAnsi" w:cstheme="majorHAnsi"/>
          <w:sz w:val="26"/>
          <w:szCs w:val="26"/>
        </w:rPr>
        <w:t xml:space="preserve">video links (see below) and a </w:t>
      </w:r>
      <w:r w:rsidR="00E97730" w:rsidRPr="00E56211">
        <w:rPr>
          <w:rFonts w:asciiTheme="majorHAnsi" w:hAnsiTheme="majorHAnsi" w:cstheme="majorHAnsi"/>
          <w:sz w:val="26"/>
          <w:szCs w:val="26"/>
        </w:rPr>
        <w:t>PowerPoint</w:t>
      </w:r>
      <w:r w:rsidRPr="00E56211">
        <w:rPr>
          <w:rFonts w:asciiTheme="majorHAnsi" w:hAnsiTheme="majorHAnsi" w:cstheme="majorHAnsi"/>
          <w:sz w:val="26"/>
          <w:szCs w:val="26"/>
        </w:rPr>
        <w:t xml:space="preserve"> (on our Year 4 Distance Learning page).</w:t>
      </w:r>
      <w:r w:rsidR="004D0ADF" w:rsidRPr="00E56211">
        <w:rPr>
          <w:rFonts w:asciiTheme="majorHAnsi" w:hAnsiTheme="majorHAnsi" w:cstheme="majorHAnsi"/>
          <w:sz w:val="26"/>
          <w:szCs w:val="26"/>
        </w:rPr>
        <w:t xml:space="preserve"> If possible, we recommend that you </w:t>
      </w:r>
      <w:r w:rsidR="004D0ADF" w:rsidRPr="00E56211">
        <w:rPr>
          <w:rFonts w:asciiTheme="majorHAnsi" w:hAnsiTheme="majorHAnsi" w:cstheme="majorHAnsi"/>
          <w:sz w:val="26"/>
          <w:szCs w:val="26"/>
          <w:u w:val="single"/>
        </w:rPr>
        <w:t>use the first video link</w:t>
      </w:r>
      <w:r w:rsidR="004D0ADF" w:rsidRPr="00E56211">
        <w:rPr>
          <w:rFonts w:asciiTheme="majorHAnsi" w:hAnsiTheme="majorHAnsi" w:cstheme="majorHAnsi"/>
          <w:sz w:val="26"/>
          <w:szCs w:val="26"/>
        </w:rPr>
        <w:t xml:space="preserve"> </w:t>
      </w:r>
      <w:r w:rsidR="0065575C" w:rsidRPr="00E56211">
        <w:rPr>
          <w:rFonts w:asciiTheme="majorHAnsi" w:hAnsiTheme="majorHAnsi" w:cstheme="majorHAnsi"/>
          <w:sz w:val="26"/>
          <w:szCs w:val="26"/>
        </w:rPr>
        <w:t xml:space="preserve">(vimeo) </w:t>
      </w:r>
      <w:r w:rsidR="004D0ADF" w:rsidRPr="00E56211">
        <w:rPr>
          <w:rFonts w:asciiTheme="majorHAnsi" w:hAnsiTheme="majorHAnsi" w:cstheme="majorHAnsi"/>
          <w:sz w:val="26"/>
          <w:szCs w:val="26"/>
        </w:rPr>
        <w:t>for each lesson as this takes you to the relevant learning straight away.</w:t>
      </w:r>
    </w:p>
    <w:p w:rsidR="004D0ADF" w:rsidRPr="00E56211" w:rsidRDefault="004D0ADF" w:rsidP="00D457FD">
      <w:pPr>
        <w:rPr>
          <w:rFonts w:asciiTheme="majorHAnsi" w:hAnsiTheme="majorHAnsi" w:cstheme="majorHAnsi"/>
          <w:sz w:val="26"/>
          <w:szCs w:val="26"/>
        </w:rPr>
      </w:pPr>
    </w:p>
    <w:p w:rsidR="00765135" w:rsidRPr="00E56211" w:rsidRDefault="004D0ADF" w:rsidP="004D0ADF">
      <w:pPr>
        <w:pStyle w:val="Header"/>
        <w:rPr>
          <w:rFonts w:asciiTheme="majorHAnsi" w:hAnsiTheme="majorHAnsi" w:cstheme="majorHAnsi"/>
          <w:sz w:val="26"/>
          <w:szCs w:val="26"/>
        </w:rPr>
      </w:pPr>
      <w:r w:rsidRPr="00E56211">
        <w:rPr>
          <w:rFonts w:asciiTheme="majorHAnsi" w:hAnsiTheme="majorHAnsi" w:cstheme="majorHAnsi"/>
          <w:sz w:val="26"/>
          <w:szCs w:val="26"/>
        </w:rPr>
        <w:t>Please note that you do not need to answer any questions during the video. You complete your work once the</w:t>
      </w:r>
      <w:r w:rsidRPr="00E56211">
        <w:rPr>
          <w:rFonts w:asciiTheme="majorHAnsi" w:hAnsiTheme="majorHAnsi" w:cstheme="majorHAnsi"/>
          <w:b/>
          <w:sz w:val="26"/>
          <w:szCs w:val="26"/>
        </w:rPr>
        <w:t xml:space="preserve"> whole</w:t>
      </w:r>
      <w:r w:rsidRPr="00E56211">
        <w:rPr>
          <w:rFonts w:asciiTheme="majorHAnsi" w:hAnsiTheme="majorHAnsi" w:cstheme="majorHAnsi"/>
          <w:sz w:val="26"/>
          <w:szCs w:val="26"/>
        </w:rPr>
        <w:t xml:space="preserve"> teaching video is finished. We have provided an answer sheet for each lesson so that you can self-mark and check </w:t>
      </w:r>
      <w:r w:rsidR="00765135" w:rsidRPr="00E56211">
        <w:rPr>
          <w:rFonts w:asciiTheme="majorHAnsi" w:hAnsiTheme="majorHAnsi" w:cstheme="majorHAnsi"/>
          <w:sz w:val="26"/>
          <w:szCs w:val="26"/>
        </w:rPr>
        <w:t>your own answers</w:t>
      </w:r>
      <w:r w:rsidRPr="00E56211">
        <w:rPr>
          <w:rFonts w:asciiTheme="majorHAnsi" w:hAnsiTheme="majorHAnsi" w:cstheme="majorHAnsi"/>
          <w:sz w:val="26"/>
          <w:szCs w:val="26"/>
        </w:rPr>
        <w:t xml:space="preserve">. </w:t>
      </w:r>
    </w:p>
    <w:p w:rsidR="00765135" w:rsidRPr="00E56211" w:rsidRDefault="00765135" w:rsidP="004D0ADF">
      <w:pPr>
        <w:pStyle w:val="Header"/>
        <w:rPr>
          <w:rFonts w:asciiTheme="majorHAnsi" w:hAnsiTheme="majorHAnsi" w:cstheme="majorHAnsi"/>
          <w:sz w:val="26"/>
          <w:szCs w:val="26"/>
        </w:rPr>
      </w:pPr>
    </w:p>
    <w:p w:rsidR="004D0ADF" w:rsidRPr="00E56211" w:rsidRDefault="004D0ADF" w:rsidP="004D0ADF">
      <w:pPr>
        <w:pStyle w:val="Header"/>
        <w:rPr>
          <w:rFonts w:asciiTheme="majorHAnsi" w:hAnsiTheme="majorHAnsi" w:cstheme="majorHAnsi"/>
          <w:color w:val="0070C0"/>
          <w:sz w:val="26"/>
          <w:szCs w:val="26"/>
        </w:rPr>
      </w:pPr>
      <w:r w:rsidRPr="00E56211">
        <w:rPr>
          <w:rFonts w:asciiTheme="majorHAnsi" w:hAnsiTheme="majorHAnsi" w:cstheme="majorHAnsi"/>
          <w:sz w:val="26"/>
          <w:szCs w:val="26"/>
        </w:rPr>
        <w:t xml:space="preserve">Make sure you send your completed work </w:t>
      </w:r>
      <w:r w:rsidR="00765135" w:rsidRPr="00E56211">
        <w:rPr>
          <w:rFonts w:asciiTheme="majorHAnsi" w:hAnsiTheme="majorHAnsi" w:cstheme="majorHAnsi"/>
          <w:sz w:val="26"/>
          <w:szCs w:val="26"/>
        </w:rPr>
        <w:t xml:space="preserve">to </w:t>
      </w:r>
      <w:hyperlink r:id="rId5" w:history="1">
        <w:r w:rsidR="00765135" w:rsidRPr="00E56211">
          <w:rPr>
            <w:rStyle w:val="Hyperlink"/>
            <w:rFonts w:asciiTheme="majorHAnsi" w:hAnsiTheme="majorHAnsi" w:cstheme="majorHAnsi"/>
            <w:sz w:val="26"/>
            <w:szCs w:val="26"/>
          </w:rPr>
          <w:t>year4help@stopsley.primaryluton.co.uk</w:t>
        </w:r>
      </w:hyperlink>
    </w:p>
    <w:p w:rsidR="00765135" w:rsidRPr="00E56211" w:rsidRDefault="00C54764" w:rsidP="004D0ADF">
      <w:pPr>
        <w:pStyle w:val="Header"/>
        <w:rPr>
          <w:rFonts w:asciiTheme="majorHAnsi" w:hAnsiTheme="majorHAnsi" w:cstheme="majorHAnsi"/>
          <w:sz w:val="26"/>
          <w:szCs w:val="26"/>
        </w:rPr>
      </w:pPr>
      <w:r w:rsidRPr="00E56211">
        <w:rPr>
          <w:rFonts w:asciiTheme="majorHAnsi" w:hAnsiTheme="majorHAnsi" w:cstheme="majorHAnsi"/>
          <w:sz w:val="26"/>
          <w:szCs w:val="26"/>
        </w:rPr>
        <w:t xml:space="preserve">This can </w:t>
      </w:r>
      <w:r w:rsidR="009853CE" w:rsidRPr="00E56211">
        <w:rPr>
          <w:rFonts w:asciiTheme="majorHAnsi" w:hAnsiTheme="majorHAnsi" w:cstheme="majorHAnsi"/>
          <w:sz w:val="26"/>
          <w:szCs w:val="26"/>
        </w:rPr>
        <w:t xml:space="preserve">be </w:t>
      </w:r>
      <w:r w:rsidRPr="00E56211">
        <w:rPr>
          <w:rFonts w:asciiTheme="majorHAnsi" w:hAnsiTheme="majorHAnsi" w:cstheme="majorHAnsi"/>
          <w:sz w:val="26"/>
          <w:szCs w:val="26"/>
        </w:rPr>
        <w:t xml:space="preserve">in the form of a picture or document. </w:t>
      </w:r>
      <w:r w:rsidR="00765135" w:rsidRPr="00E56211">
        <w:rPr>
          <w:rFonts w:asciiTheme="majorHAnsi" w:hAnsiTheme="majorHAnsi" w:cstheme="majorHAnsi"/>
          <w:sz w:val="26"/>
          <w:szCs w:val="26"/>
        </w:rPr>
        <w:t>We look forward to receiving it!</w:t>
      </w:r>
    </w:p>
    <w:p w:rsidR="00765135" w:rsidRDefault="00765135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F93B20" w:rsidRPr="00F47BA8" w:rsidRDefault="00F93B20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765135" w:rsidRPr="00CF34BA" w:rsidRDefault="00765135" w:rsidP="004D0ADF">
      <w:pPr>
        <w:pStyle w:val="Header"/>
        <w:rPr>
          <w:rFonts w:asciiTheme="majorHAnsi" w:hAnsiTheme="majorHAnsi" w:cstheme="majorHAnsi"/>
          <w:b/>
          <w:sz w:val="28"/>
          <w:szCs w:val="28"/>
        </w:rPr>
      </w:pPr>
      <w:r w:rsidRPr="00CF34BA">
        <w:rPr>
          <w:rFonts w:asciiTheme="majorHAnsi" w:hAnsiTheme="majorHAnsi" w:cstheme="majorHAnsi"/>
          <w:b/>
          <w:sz w:val="28"/>
          <w:szCs w:val="28"/>
        </w:rPr>
        <w:t xml:space="preserve">Lesson 1 – </w:t>
      </w:r>
      <w:r w:rsidR="00F93B20">
        <w:rPr>
          <w:rFonts w:asciiTheme="majorHAnsi" w:hAnsiTheme="majorHAnsi" w:cstheme="majorHAnsi"/>
          <w:b/>
          <w:sz w:val="28"/>
          <w:szCs w:val="28"/>
        </w:rPr>
        <w:t>Comparing Area</w:t>
      </w:r>
    </w:p>
    <w:p w:rsidR="00076626" w:rsidRDefault="0054255F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6" w:history="1">
        <w:r w:rsidR="00DA32C6" w:rsidRPr="00214315">
          <w:rPr>
            <w:rStyle w:val="Hyperlink"/>
            <w:rFonts w:asciiTheme="majorHAnsi" w:hAnsiTheme="majorHAnsi" w:cstheme="majorHAnsi"/>
            <w:sz w:val="28"/>
            <w:szCs w:val="28"/>
          </w:rPr>
          <w:t>https://vimeo.com/501678823</w:t>
        </w:r>
      </w:hyperlink>
    </w:p>
    <w:p w:rsidR="00DA32C6" w:rsidRPr="00F47BA8" w:rsidRDefault="00DA32C6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765135" w:rsidRPr="00F47BA8" w:rsidRDefault="0054255F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7" w:history="1">
        <w:r w:rsidR="00DA32C6" w:rsidRPr="00214315">
          <w:rPr>
            <w:rStyle w:val="Hyperlink"/>
            <w:rFonts w:asciiTheme="majorHAnsi" w:hAnsiTheme="majorHAnsi" w:cstheme="majorHAnsi"/>
            <w:sz w:val="28"/>
            <w:szCs w:val="28"/>
          </w:rPr>
          <w:t>https://whiterosemaths.com/homelearning/year-4/spring-week-4-measurement-area/</w:t>
        </w:r>
      </w:hyperlink>
      <w:r w:rsidR="00DA32C6">
        <w:rPr>
          <w:rFonts w:asciiTheme="majorHAnsi" w:hAnsiTheme="majorHAnsi" w:cstheme="majorHAnsi"/>
          <w:sz w:val="28"/>
          <w:szCs w:val="28"/>
        </w:rPr>
        <w:t xml:space="preserve"> </w:t>
      </w:r>
      <w:r w:rsidR="00765135" w:rsidRPr="00F47BA8">
        <w:rPr>
          <w:rFonts w:asciiTheme="majorHAnsi" w:hAnsiTheme="majorHAnsi" w:cstheme="majorHAnsi"/>
          <w:sz w:val="28"/>
          <w:szCs w:val="28"/>
        </w:rPr>
        <w:t>(select relevant lesson using above lesson title)</w:t>
      </w:r>
    </w:p>
    <w:p w:rsidR="00765135" w:rsidRPr="00F47BA8" w:rsidRDefault="00765135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765135" w:rsidRPr="00CF34BA" w:rsidRDefault="00765135" w:rsidP="004D0ADF">
      <w:pPr>
        <w:pStyle w:val="Header"/>
        <w:rPr>
          <w:rFonts w:asciiTheme="majorHAnsi" w:hAnsiTheme="majorHAnsi" w:cstheme="majorHAnsi"/>
          <w:b/>
          <w:sz w:val="28"/>
          <w:szCs w:val="28"/>
        </w:rPr>
      </w:pPr>
      <w:r w:rsidRPr="00CF34BA">
        <w:rPr>
          <w:rFonts w:asciiTheme="majorHAnsi" w:hAnsiTheme="majorHAnsi" w:cstheme="majorHAnsi"/>
          <w:b/>
          <w:sz w:val="28"/>
          <w:szCs w:val="28"/>
        </w:rPr>
        <w:t xml:space="preserve">Lesson 2 </w:t>
      </w:r>
      <w:r w:rsidR="00EC7428" w:rsidRPr="00CF34BA">
        <w:rPr>
          <w:rFonts w:asciiTheme="majorHAnsi" w:hAnsiTheme="majorHAnsi" w:cstheme="majorHAnsi"/>
          <w:b/>
          <w:sz w:val="28"/>
          <w:szCs w:val="28"/>
        </w:rPr>
        <w:t>–</w:t>
      </w:r>
      <w:r w:rsidRPr="00CF34BA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="00CE024B">
        <w:rPr>
          <w:rFonts w:asciiTheme="majorHAnsi" w:hAnsiTheme="majorHAnsi" w:cstheme="majorHAnsi"/>
          <w:b/>
          <w:sz w:val="28"/>
          <w:szCs w:val="28"/>
        </w:rPr>
        <w:t>What is a Fraction?</w:t>
      </w:r>
    </w:p>
    <w:p w:rsidR="00CE024B" w:rsidRDefault="0054255F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8" w:history="1">
        <w:r w:rsidR="00CE024B" w:rsidRPr="00214315">
          <w:rPr>
            <w:rStyle w:val="Hyperlink"/>
            <w:rFonts w:asciiTheme="majorHAnsi" w:hAnsiTheme="majorHAnsi" w:cstheme="majorHAnsi"/>
            <w:sz w:val="28"/>
            <w:szCs w:val="28"/>
          </w:rPr>
          <w:t>https://vimeo.com/502527306</w:t>
        </w:r>
      </w:hyperlink>
    </w:p>
    <w:p w:rsidR="00313185" w:rsidRPr="00F47BA8" w:rsidRDefault="00313185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EC7428" w:rsidRPr="00F47BA8" w:rsidRDefault="0054255F" w:rsidP="00EC7428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9" w:history="1">
        <w:r w:rsidR="00F7065A" w:rsidRPr="00214315">
          <w:rPr>
            <w:rStyle w:val="Hyperlink"/>
            <w:rFonts w:asciiTheme="majorHAnsi" w:hAnsiTheme="majorHAnsi" w:cstheme="majorHAnsi"/>
            <w:sz w:val="28"/>
            <w:szCs w:val="28"/>
          </w:rPr>
          <w:t>https://whiterosemaths.com/homelearning/year-4/spring-week-5-number-fractions/</w:t>
        </w:r>
      </w:hyperlink>
      <w:r w:rsidR="00F7065A">
        <w:rPr>
          <w:rFonts w:asciiTheme="majorHAnsi" w:hAnsiTheme="majorHAnsi" w:cstheme="majorHAnsi"/>
          <w:sz w:val="28"/>
          <w:szCs w:val="28"/>
        </w:rPr>
        <w:t xml:space="preserve"> </w:t>
      </w:r>
      <w:r w:rsidR="00EC7428" w:rsidRPr="00F47BA8">
        <w:rPr>
          <w:rFonts w:asciiTheme="majorHAnsi" w:hAnsiTheme="majorHAnsi" w:cstheme="majorHAnsi"/>
          <w:sz w:val="28"/>
          <w:szCs w:val="28"/>
        </w:rPr>
        <w:t>(select relevant lesson using above lesson title)</w:t>
      </w:r>
    </w:p>
    <w:p w:rsidR="00EC7428" w:rsidRPr="00F47BA8" w:rsidRDefault="00EC7428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D21E14" w:rsidRDefault="00EC7428" w:rsidP="004D0ADF">
      <w:pPr>
        <w:pStyle w:val="Header"/>
        <w:rPr>
          <w:rFonts w:asciiTheme="majorHAnsi" w:hAnsiTheme="majorHAnsi" w:cstheme="majorHAnsi"/>
          <w:b/>
          <w:sz w:val="28"/>
          <w:szCs w:val="28"/>
        </w:rPr>
      </w:pPr>
      <w:r w:rsidRPr="00CF34BA">
        <w:rPr>
          <w:rFonts w:asciiTheme="majorHAnsi" w:hAnsiTheme="majorHAnsi" w:cstheme="majorHAnsi"/>
          <w:b/>
          <w:sz w:val="28"/>
          <w:szCs w:val="28"/>
        </w:rPr>
        <w:t>Lesson 3 –</w:t>
      </w:r>
      <w:r w:rsidR="00D21E14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="00DE7A82">
        <w:rPr>
          <w:rFonts w:asciiTheme="majorHAnsi" w:hAnsiTheme="majorHAnsi" w:cstheme="majorHAnsi"/>
          <w:b/>
          <w:sz w:val="28"/>
          <w:szCs w:val="28"/>
        </w:rPr>
        <w:t>Equivalent Fractions (1)</w:t>
      </w:r>
    </w:p>
    <w:p w:rsidR="00807CCF" w:rsidRDefault="00DE7A82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10" w:history="1">
        <w:r w:rsidRPr="00BF250D">
          <w:rPr>
            <w:rStyle w:val="Hyperlink"/>
            <w:rFonts w:asciiTheme="majorHAnsi" w:hAnsiTheme="majorHAnsi" w:cstheme="majorHAnsi"/>
            <w:sz w:val="28"/>
            <w:szCs w:val="28"/>
          </w:rPr>
          <w:t>https://vimeo.com/504289061</w:t>
        </w:r>
      </w:hyperlink>
    </w:p>
    <w:p w:rsidR="00DE7A82" w:rsidRPr="00F47BA8" w:rsidRDefault="00DE7A82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DE7A82" w:rsidRDefault="00DE7A82" w:rsidP="00EC7428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11" w:history="1">
        <w:r w:rsidRPr="00BF250D">
          <w:rPr>
            <w:rStyle w:val="Hyperlink"/>
            <w:rFonts w:asciiTheme="majorHAnsi" w:hAnsiTheme="majorHAnsi" w:cstheme="majorHAnsi"/>
            <w:sz w:val="28"/>
            <w:szCs w:val="28"/>
          </w:rPr>
          <w:t>https://whiterosemaths.com/homelearning/year-4/spring-week-5-number-fractions/</w:t>
        </w:r>
      </w:hyperlink>
    </w:p>
    <w:p w:rsidR="00EC7428" w:rsidRPr="00F47BA8" w:rsidRDefault="00EC7428" w:rsidP="00EC7428">
      <w:pPr>
        <w:pStyle w:val="Header"/>
        <w:rPr>
          <w:rFonts w:asciiTheme="majorHAnsi" w:hAnsiTheme="majorHAnsi" w:cstheme="majorHAnsi"/>
          <w:sz w:val="28"/>
          <w:szCs w:val="28"/>
        </w:rPr>
      </w:pPr>
      <w:r w:rsidRPr="00F47BA8">
        <w:rPr>
          <w:rFonts w:asciiTheme="majorHAnsi" w:hAnsiTheme="majorHAnsi" w:cstheme="majorHAnsi"/>
          <w:sz w:val="28"/>
          <w:szCs w:val="28"/>
        </w:rPr>
        <w:t>(</w:t>
      </w:r>
      <w:proofErr w:type="gramStart"/>
      <w:r w:rsidRPr="00F47BA8">
        <w:rPr>
          <w:rFonts w:asciiTheme="majorHAnsi" w:hAnsiTheme="majorHAnsi" w:cstheme="majorHAnsi"/>
          <w:sz w:val="28"/>
          <w:szCs w:val="28"/>
        </w:rPr>
        <w:t>select</w:t>
      </w:r>
      <w:proofErr w:type="gramEnd"/>
      <w:r w:rsidRPr="00F47BA8">
        <w:rPr>
          <w:rFonts w:asciiTheme="majorHAnsi" w:hAnsiTheme="majorHAnsi" w:cstheme="majorHAnsi"/>
          <w:sz w:val="28"/>
          <w:szCs w:val="28"/>
        </w:rPr>
        <w:t xml:space="preserve"> relevant lesson using above lesson title)</w:t>
      </w:r>
    </w:p>
    <w:p w:rsidR="00EC7428" w:rsidRPr="00F47BA8" w:rsidRDefault="00EC7428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EC7428" w:rsidRPr="00CF34BA" w:rsidRDefault="009A4F85" w:rsidP="004D0ADF">
      <w:pPr>
        <w:pStyle w:val="Header"/>
        <w:rPr>
          <w:rFonts w:asciiTheme="majorHAnsi" w:hAnsiTheme="majorHAnsi" w:cstheme="majorHAnsi"/>
          <w:b/>
          <w:sz w:val="28"/>
          <w:szCs w:val="28"/>
        </w:rPr>
      </w:pPr>
      <w:bookmarkStart w:id="0" w:name="_GoBack"/>
      <w:r>
        <w:rPr>
          <w:rFonts w:asciiTheme="majorHAnsi" w:hAnsiTheme="majorHAnsi" w:cstheme="majorHAnsi"/>
          <w:b/>
          <w:sz w:val="28"/>
          <w:szCs w:val="28"/>
        </w:rPr>
        <w:t xml:space="preserve">Lesson 4 – </w:t>
      </w:r>
      <w:r w:rsidR="0054255F">
        <w:rPr>
          <w:rFonts w:asciiTheme="majorHAnsi" w:hAnsiTheme="majorHAnsi" w:cstheme="majorHAnsi"/>
          <w:b/>
          <w:sz w:val="28"/>
          <w:szCs w:val="28"/>
        </w:rPr>
        <w:t>Equivalent Fractions (2)</w:t>
      </w:r>
    </w:p>
    <w:bookmarkEnd w:id="0"/>
    <w:p w:rsidR="008E1A01" w:rsidRDefault="0054255F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fldChar w:fldCharType="begin"/>
      </w:r>
      <w:r>
        <w:rPr>
          <w:rFonts w:asciiTheme="majorHAnsi" w:hAnsiTheme="majorHAnsi" w:cstheme="majorHAnsi"/>
          <w:sz w:val="28"/>
          <w:szCs w:val="28"/>
        </w:rPr>
        <w:instrText xml:space="preserve"> HYPERLINK "</w:instrText>
      </w:r>
      <w:r w:rsidRPr="0054255F">
        <w:rPr>
          <w:rFonts w:asciiTheme="majorHAnsi" w:hAnsiTheme="majorHAnsi" w:cstheme="majorHAnsi"/>
          <w:sz w:val="28"/>
          <w:szCs w:val="28"/>
        </w:rPr>
        <w:instrText>https://vimeo.com/504289061</w:instrText>
      </w:r>
      <w:r>
        <w:rPr>
          <w:rFonts w:asciiTheme="majorHAnsi" w:hAnsiTheme="majorHAnsi" w:cstheme="majorHAnsi"/>
          <w:sz w:val="28"/>
          <w:szCs w:val="28"/>
        </w:rPr>
        <w:instrText xml:space="preserve">" </w:instrText>
      </w:r>
      <w:r>
        <w:rPr>
          <w:rFonts w:asciiTheme="majorHAnsi" w:hAnsiTheme="majorHAnsi" w:cstheme="majorHAnsi"/>
          <w:sz w:val="28"/>
          <w:szCs w:val="28"/>
        </w:rPr>
        <w:fldChar w:fldCharType="separate"/>
      </w:r>
      <w:r w:rsidRPr="00BF250D">
        <w:rPr>
          <w:rStyle w:val="Hyperlink"/>
          <w:rFonts w:asciiTheme="majorHAnsi" w:hAnsiTheme="majorHAnsi" w:cstheme="majorHAnsi"/>
          <w:sz w:val="28"/>
          <w:szCs w:val="28"/>
        </w:rPr>
        <w:t>https://vimeo.com/504289061</w:t>
      </w:r>
      <w:r>
        <w:rPr>
          <w:rFonts w:asciiTheme="majorHAnsi" w:hAnsiTheme="majorHAnsi" w:cstheme="majorHAnsi"/>
          <w:sz w:val="28"/>
          <w:szCs w:val="28"/>
        </w:rPr>
        <w:fldChar w:fldCharType="end"/>
      </w:r>
    </w:p>
    <w:p w:rsidR="0054255F" w:rsidRPr="00F47BA8" w:rsidRDefault="0054255F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EC7428" w:rsidRPr="00F47BA8" w:rsidRDefault="0054255F" w:rsidP="00EC7428">
      <w:pPr>
        <w:pStyle w:val="Header"/>
        <w:rPr>
          <w:rFonts w:asciiTheme="majorHAnsi" w:hAnsiTheme="majorHAnsi" w:cstheme="majorHAnsi"/>
          <w:sz w:val="28"/>
          <w:szCs w:val="28"/>
        </w:rPr>
      </w:pPr>
      <w:hyperlink r:id="rId12" w:history="1">
        <w:r w:rsidRPr="00BF250D">
          <w:rPr>
            <w:rStyle w:val="Hyperlink"/>
            <w:rFonts w:asciiTheme="majorHAnsi" w:hAnsiTheme="majorHAnsi" w:cstheme="majorHAnsi"/>
            <w:sz w:val="28"/>
            <w:szCs w:val="28"/>
          </w:rPr>
          <w:t>https://whiterosemaths.com/homelearning/year-4/spring-week-6-number-fractions/</w:t>
        </w:r>
      </w:hyperlink>
      <w:r>
        <w:rPr>
          <w:rFonts w:asciiTheme="majorHAnsi" w:hAnsiTheme="majorHAnsi" w:cstheme="majorHAnsi"/>
          <w:sz w:val="28"/>
          <w:szCs w:val="28"/>
        </w:rPr>
        <w:t xml:space="preserve"> </w:t>
      </w:r>
      <w:r w:rsidR="00EC7428" w:rsidRPr="00F47BA8">
        <w:rPr>
          <w:rFonts w:asciiTheme="majorHAnsi" w:hAnsiTheme="majorHAnsi" w:cstheme="majorHAnsi"/>
          <w:sz w:val="28"/>
          <w:szCs w:val="28"/>
        </w:rPr>
        <w:t>(select relevant lesson using above lesson title)</w:t>
      </w:r>
    </w:p>
    <w:p w:rsidR="00EC7428" w:rsidRPr="00F47BA8" w:rsidRDefault="00EC7428" w:rsidP="004D0ADF">
      <w:pPr>
        <w:pStyle w:val="Header"/>
        <w:rPr>
          <w:rFonts w:asciiTheme="majorHAnsi" w:hAnsiTheme="majorHAnsi" w:cstheme="majorHAnsi"/>
          <w:sz w:val="28"/>
          <w:szCs w:val="28"/>
        </w:rPr>
      </w:pPr>
    </w:p>
    <w:p w:rsidR="004D0ADF" w:rsidRPr="00E56211" w:rsidRDefault="004D0ADF" w:rsidP="00E56211">
      <w:pPr>
        <w:pStyle w:val="Header"/>
        <w:rPr>
          <w:rFonts w:asciiTheme="majorHAnsi" w:hAnsiTheme="majorHAnsi" w:cstheme="majorHAnsi"/>
          <w:sz w:val="28"/>
          <w:szCs w:val="28"/>
        </w:rPr>
      </w:pPr>
    </w:p>
    <w:sectPr w:rsidR="004D0ADF" w:rsidRPr="00E56211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0A5"/>
    <w:rsid w:val="00027D67"/>
    <w:rsid w:val="00035AEA"/>
    <w:rsid w:val="0004793C"/>
    <w:rsid w:val="00051C9F"/>
    <w:rsid w:val="00053642"/>
    <w:rsid w:val="00056165"/>
    <w:rsid w:val="00060AB9"/>
    <w:rsid w:val="00076626"/>
    <w:rsid w:val="0008143F"/>
    <w:rsid w:val="000A6349"/>
    <w:rsid w:val="000B0AD3"/>
    <w:rsid w:val="000B1692"/>
    <w:rsid w:val="000B3E3A"/>
    <w:rsid w:val="000B43D7"/>
    <w:rsid w:val="000B5FB3"/>
    <w:rsid w:val="000B6767"/>
    <w:rsid w:val="000E0AD2"/>
    <w:rsid w:val="000E2CAC"/>
    <w:rsid w:val="000E32ED"/>
    <w:rsid w:val="000E44CF"/>
    <w:rsid w:val="000E7091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1931"/>
    <w:rsid w:val="001E235B"/>
    <w:rsid w:val="001F5748"/>
    <w:rsid w:val="001F601C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185"/>
    <w:rsid w:val="00313CCB"/>
    <w:rsid w:val="0032480A"/>
    <w:rsid w:val="00331046"/>
    <w:rsid w:val="0033114D"/>
    <w:rsid w:val="0033632B"/>
    <w:rsid w:val="00340460"/>
    <w:rsid w:val="00365425"/>
    <w:rsid w:val="00371C9A"/>
    <w:rsid w:val="00383B0E"/>
    <w:rsid w:val="00392DC7"/>
    <w:rsid w:val="003B18B7"/>
    <w:rsid w:val="003B6659"/>
    <w:rsid w:val="003B73BD"/>
    <w:rsid w:val="003E4BAB"/>
    <w:rsid w:val="003F4CBD"/>
    <w:rsid w:val="003F624C"/>
    <w:rsid w:val="00422793"/>
    <w:rsid w:val="00422E5B"/>
    <w:rsid w:val="00431FC3"/>
    <w:rsid w:val="00474D5B"/>
    <w:rsid w:val="00482841"/>
    <w:rsid w:val="00485708"/>
    <w:rsid w:val="00493311"/>
    <w:rsid w:val="004B4219"/>
    <w:rsid w:val="004C5984"/>
    <w:rsid w:val="004C7939"/>
    <w:rsid w:val="004D0ADF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4255F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247CE"/>
    <w:rsid w:val="0063769A"/>
    <w:rsid w:val="006441A9"/>
    <w:rsid w:val="006454D9"/>
    <w:rsid w:val="0065575C"/>
    <w:rsid w:val="00656DA2"/>
    <w:rsid w:val="00661F41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50436"/>
    <w:rsid w:val="007560A5"/>
    <w:rsid w:val="00765135"/>
    <w:rsid w:val="0076612B"/>
    <w:rsid w:val="00780882"/>
    <w:rsid w:val="0078235C"/>
    <w:rsid w:val="00787462"/>
    <w:rsid w:val="007908F8"/>
    <w:rsid w:val="0079257F"/>
    <w:rsid w:val="00794B94"/>
    <w:rsid w:val="007A2867"/>
    <w:rsid w:val="007B401B"/>
    <w:rsid w:val="007F0B37"/>
    <w:rsid w:val="007F22A4"/>
    <w:rsid w:val="007F4352"/>
    <w:rsid w:val="007F7927"/>
    <w:rsid w:val="008046C3"/>
    <w:rsid w:val="00807CCF"/>
    <w:rsid w:val="00814D8B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E1A01"/>
    <w:rsid w:val="008F1728"/>
    <w:rsid w:val="008F482C"/>
    <w:rsid w:val="00901EF8"/>
    <w:rsid w:val="00915DCE"/>
    <w:rsid w:val="009267D8"/>
    <w:rsid w:val="00941E09"/>
    <w:rsid w:val="0095041A"/>
    <w:rsid w:val="00964789"/>
    <w:rsid w:val="0097163B"/>
    <w:rsid w:val="00972266"/>
    <w:rsid w:val="009853CE"/>
    <w:rsid w:val="009A4F85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1514F"/>
    <w:rsid w:val="00B26610"/>
    <w:rsid w:val="00B77168"/>
    <w:rsid w:val="00B8114E"/>
    <w:rsid w:val="00B85403"/>
    <w:rsid w:val="00B864AA"/>
    <w:rsid w:val="00B87E6F"/>
    <w:rsid w:val="00B94922"/>
    <w:rsid w:val="00B9745C"/>
    <w:rsid w:val="00BB0E05"/>
    <w:rsid w:val="00BC00B4"/>
    <w:rsid w:val="00BC6650"/>
    <w:rsid w:val="00BE1123"/>
    <w:rsid w:val="00BF6354"/>
    <w:rsid w:val="00C04480"/>
    <w:rsid w:val="00C1071E"/>
    <w:rsid w:val="00C14F38"/>
    <w:rsid w:val="00C24C95"/>
    <w:rsid w:val="00C36DE7"/>
    <w:rsid w:val="00C44B08"/>
    <w:rsid w:val="00C53E96"/>
    <w:rsid w:val="00C54764"/>
    <w:rsid w:val="00C70BC5"/>
    <w:rsid w:val="00C75CDE"/>
    <w:rsid w:val="00C92E6E"/>
    <w:rsid w:val="00CB6B6B"/>
    <w:rsid w:val="00CC3D0E"/>
    <w:rsid w:val="00CD1399"/>
    <w:rsid w:val="00CE024B"/>
    <w:rsid w:val="00CE5C8B"/>
    <w:rsid w:val="00CF34BA"/>
    <w:rsid w:val="00D12ED8"/>
    <w:rsid w:val="00D21E14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32C6"/>
    <w:rsid w:val="00DA700A"/>
    <w:rsid w:val="00DA7408"/>
    <w:rsid w:val="00DA7EB0"/>
    <w:rsid w:val="00DB4844"/>
    <w:rsid w:val="00DD3CFC"/>
    <w:rsid w:val="00DD66ED"/>
    <w:rsid w:val="00DE7A82"/>
    <w:rsid w:val="00E40BF4"/>
    <w:rsid w:val="00E42356"/>
    <w:rsid w:val="00E450CE"/>
    <w:rsid w:val="00E5067A"/>
    <w:rsid w:val="00E56211"/>
    <w:rsid w:val="00E74C50"/>
    <w:rsid w:val="00E762F7"/>
    <w:rsid w:val="00E9282E"/>
    <w:rsid w:val="00E961E0"/>
    <w:rsid w:val="00E9767D"/>
    <w:rsid w:val="00E97730"/>
    <w:rsid w:val="00EA5D67"/>
    <w:rsid w:val="00EB338A"/>
    <w:rsid w:val="00EB36B8"/>
    <w:rsid w:val="00EB5CA9"/>
    <w:rsid w:val="00EC14BE"/>
    <w:rsid w:val="00EC1AF1"/>
    <w:rsid w:val="00EC7428"/>
    <w:rsid w:val="00ED059A"/>
    <w:rsid w:val="00ED34ED"/>
    <w:rsid w:val="00ED49EE"/>
    <w:rsid w:val="00EF4D7A"/>
    <w:rsid w:val="00EF521A"/>
    <w:rsid w:val="00F23746"/>
    <w:rsid w:val="00F275AC"/>
    <w:rsid w:val="00F35FF7"/>
    <w:rsid w:val="00F375A9"/>
    <w:rsid w:val="00F47BA8"/>
    <w:rsid w:val="00F54693"/>
    <w:rsid w:val="00F7065A"/>
    <w:rsid w:val="00F71992"/>
    <w:rsid w:val="00F92207"/>
    <w:rsid w:val="00F93B20"/>
    <w:rsid w:val="00F959BE"/>
    <w:rsid w:val="00FB091B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2AA4FD"/>
  <w15:chartTrackingRefBased/>
  <w15:docId w15:val="{93D34585-D10A-4C64-BC55-F3C323BEB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4D0AD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D0ADF"/>
    <w:rPr>
      <w:sz w:val="24"/>
      <w:szCs w:val="24"/>
    </w:rPr>
  </w:style>
  <w:style w:type="character" w:styleId="FollowedHyperlink">
    <w:name w:val="FollowedHyperlink"/>
    <w:basedOn w:val="DefaultParagraphFont"/>
    <w:rsid w:val="00661F4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50252730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hiterosemaths.com/homelearning/year-4/spring-week-4-measurement-area/" TargetMode="External"/><Relationship Id="rId12" Type="http://schemas.openxmlformats.org/officeDocument/2006/relationships/hyperlink" Target="https://whiterosemaths.com/homelearning/year-4/spring-week-6-number-fraction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meo.com/501678823" TargetMode="External"/><Relationship Id="rId11" Type="http://schemas.openxmlformats.org/officeDocument/2006/relationships/hyperlink" Target="https://whiterosemaths.com/homelearning/year-4/spring-week-5-number-fractions/" TargetMode="External"/><Relationship Id="rId5" Type="http://schemas.openxmlformats.org/officeDocument/2006/relationships/hyperlink" Target="mailto:year4help@stopsley.primaryluton.co.uk" TargetMode="External"/><Relationship Id="rId10" Type="http://schemas.openxmlformats.org/officeDocument/2006/relationships/hyperlink" Target="https://vimeo.com/50428906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hiterosemaths.com/homelearning/year-4/spring-week-5-number-fractions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312</TotalTime>
  <Pages>1</Pages>
  <Words>189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7</cp:revision>
  <cp:lastPrinted>2011-03-29T10:54:00Z</cp:lastPrinted>
  <dcterms:created xsi:type="dcterms:W3CDTF">2021-02-22T10:29:00Z</dcterms:created>
  <dcterms:modified xsi:type="dcterms:W3CDTF">2021-02-22T20:20:00Z</dcterms:modified>
</cp:coreProperties>
</file>